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OŠ «DOBRIŠA CESARIĆ»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NERETVANSKA 10</w:t>
      </w:r>
    </w:p>
    <w:p w:rsidR="00142837" w:rsidRPr="009016B4" w:rsidRDefault="00142837">
      <w:pPr>
        <w:rPr>
          <w:b/>
          <w:bCs/>
        </w:rPr>
      </w:pPr>
      <w:r>
        <w:rPr>
          <w:b/>
          <w:bCs/>
        </w:rPr>
        <w:t xml:space="preserve">31000 </w:t>
      </w:r>
      <w:r w:rsidRPr="009016B4">
        <w:rPr>
          <w:b/>
          <w:bCs/>
        </w:rPr>
        <w:t>OSIJEK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OIB: 34313454879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RKP: 09511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MB: 03013855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RAZINA: 31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ŠIFRA DJELATNOSTI:  8520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RAZDJEL: 000</w:t>
      </w:r>
    </w:p>
    <w:p w:rsidR="00142837" w:rsidRPr="009016B4" w:rsidRDefault="00142837">
      <w:pPr>
        <w:rPr>
          <w:b/>
          <w:bCs/>
        </w:rPr>
      </w:pPr>
      <w:r w:rsidRPr="009016B4">
        <w:rPr>
          <w:b/>
          <w:bCs/>
        </w:rPr>
        <w:t>ŠIFRA GRADA/ŽUPANIJA: 312 / OSJEČKO-BARANJSKA</w:t>
      </w:r>
    </w:p>
    <w:p w:rsidR="00142837" w:rsidRPr="009016B4" w:rsidRDefault="00142837">
      <w:pPr>
        <w:rPr>
          <w:b/>
          <w:bCs/>
        </w:rPr>
      </w:pPr>
    </w:p>
    <w:p w:rsidR="00142837" w:rsidRDefault="00142837">
      <w:pPr>
        <w:rPr>
          <w:b/>
          <w:bCs/>
          <w:sz w:val="28"/>
        </w:rPr>
      </w:pPr>
    </w:p>
    <w:p w:rsidR="00142837" w:rsidRDefault="00142837">
      <w:pPr>
        <w:rPr>
          <w:b/>
          <w:bCs/>
          <w:sz w:val="28"/>
        </w:rPr>
      </w:pPr>
      <w:r>
        <w:rPr>
          <w:b/>
          <w:bCs/>
          <w:sz w:val="28"/>
        </w:rPr>
        <w:t>BILJEŠKE UZ IZVJEŠTAJ O PRIHODIMA I RASHODIMA, PRIMICIMA I IZDACIMA</w:t>
      </w:r>
    </w:p>
    <w:p w:rsidR="00142837" w:rsidRDefault="00142837">
      <w:pPr>
        <w:rPr>
          <w:b/>
          <w:bCs/>
          <w:sz w:val="28"/>
        </w:rPr>
      </w:pPr>
    </w:p>
    <w:p w:rsidR="00142837" w:rsidRDefault="00142837">
      <w:pPr>
        <w:rPr>
          <w:b/>
          <w:bCs/>
        </w:rPr>
      </w:pPr>
      <w:r>
        <w:rPr>
          <w:b/>
          <w:bCs/>
          <w:sz w:val="28"/>
        </w:rPr>
        <w:t xml:space="preserve">                 </w:t>
      </w:r>
      <w:r w:rsidR="00D371FB">
        <w:rPr>
          <w:b/>
          <w:bCs/>
        </w:rPr>
        <w:t>ZA RAZDOBLJE 1.1.2016. DO 31.12.2016</w:t>
      </w:r>
      <w:r>
        <w:rPr>
          <w:b/>
          <w:bCs/>
        </w:rPr>
        <w:t>.</w:t>
      </w:r>
    </w:p>
    <w:p w:rsidR="001A21A1" w:rsidRDefault="001A21A1" w:rsidP="001A21A1">
      <w:pPr>
        <w:rPr>
          <w:b/>
          <w:bCs/>
        </w:rPr>
      </w:pPr>
    </w:p>
    <w:p w:rsidR="001A21A1" w:rsidRPr="001A21A1" w:rsidRDefault="001A21A1" w:rsidP="001A21A1">
      <w:pPr>
        <w:numPr>
          <w:ilvl w:val="0"/>
          <w:numId w:val="6"/>
        </w:numPr>
        <w:rPr>
          <w:b/>
          <w:bCs/>
          <w:i/>
        </w:rPr>
      </w:pPr>
      <w:r>
        <w:rPr>
          <w:b/>
          <w:bCs/>
          <w:i/>
        </w:rPr>
        <w:t>AOP 066</w:t>
      </w:r>
      <w:r w:rsidRPr="001A21A1">
        <w:rPr>
          <w:b/>
          <w:bCs/>
          <w:i/>
        </w:rPr>
        <w:t xml:space="preserve"> Tekuće pomoći </w:t>
      </w:r>
      <w:proofErr w:type="spellStart"/>
      <w:r w:rsidRPr="001A21A1">
        <w:rPr>
          <w:b/>
          <w:bCs/>
          <w:i/>
        </w:rPr>
        <w:t>pror</w:t>
      </w:r>
      <w:proofErr w:type="spellEnd"/>
      <w:r w:rsidRPr="001A21A1">
        <w:rPr>
          <w:b/>
          <w:bCs/>
          <w:i/>
        </w:rPr>
        <w:t xml:space="preserve">. Korisnicima: </w:t>
      </w:r>
      <w:r>
        <w:rPr>
          <w:bCs/>
        </w:rPr>
        <w:t xml:space="preserve">Knjiži se prihod iz središnjeg </w:t>
      </w:r>
    </w:p>
    <w:p w:rsidR="001A21A1" w:rsidRPr="001A21A1" w:rsidRDefault="001A21A1" w:rsidP="001A21A1">
      <w:pPr>
        <w:ind w:left="720"/>
        <w:rPr>
          <w:bCs/>
        </w:rPr>
      </w:pPr>
      <w:r>
        <w:rPr>
          <w:bCs/>
        </w:rPr>
        <w:t xml:space="preserve">Proračuna </w:t>
      </w:r>
    </w:p>
    <w:p w:rsidR="00142837" w:rsidRDefault="00142837">
      <w:pPr>
        <w:rPr>
          <w:i/>
          <w:iCs/>
        </w:rPr>
      </w:pPr>
    </w:p>
    <w:p w:rsidR="004937CA" w:rsidRDefault="00142837" w:rsidP="004937CA">
      <w:pPr>
        <w:numPr>
          <w:ilvl w:val="0"/>
          <w:numId w:val="6"/>
        </w:numPr>
      </w:pPr>
      <w:r w:rsidRPr="00AF28F2">
        <w:rPr>
          <w:b/>
          <w:i/>
          <w:iCs/>
        </w:rPr>
        <w:t>A</w:t>
      </w:r>
      <w:r w:rsidR="001A21A1">
        <w:rPr>
          <w:b/>
          <w:i/>
          <w:iCs/>
        </w:rPr>
        <w:t>OP 108</w:t>
      </w:r>
      <w:r>
        <w:rPr>
          <w:b/>
          <w:i/>
          <w:iCs/>
        </w:rPr>
        <w:t>Prihodi po posebnim propisima</w:t>
      </w:r>
      <w:r>
        <w:t xml:space="preserve">:  Knjiži se prihod za školsku kuhinju, </w:t>
      </w:r>
      <w:r w:rsidR="001A21A1">
        <w:t xml:space="preserve">             </w:t>
      </w:r>
      <w:r>
        <w:t>natjecanje, produ</w:t>
      </w:r>
      <w:r w:rsidR="00EE6D15">
        <w:t xml:space="preserve">ženi boravak, </w:t>
      </w:r>
      <w:r w:rsidR="00785C39">
        <w:t xml:space="preserve"> stručni ispiti.</w:t>
      </w:r>
    </w:p>
    <w:p w:rsidR="00142837" w:rsidRDefault="00142837" w:rsidP="00B861DA"/>
    <w:p w:rsidR="00142837" w:rsidRDefault="00EE6D15" w:rsidP="004937CA">
      <w:pPr>
        <w:numPr>
          <w:ilvl w:val="0"/>
          <w:numId w:val="6"/>
        </w:numPr>
      </w:pPr>
      <w:r>
        <w:rPr>
          <w:b/>
          <w:i/>
          <w:iCs/>
        </w:rPr>
        <w:t xml:space="preserve">AOP 121 </w:t>
      </w:r>
      <w:r w:rsidR="00142837">
        <w:rPr>
          <w:b/>
          <w:i/>
          <w:iCs/>
        </w:rPr>
        <w:t>Prihod od prodaje proizvoda i robe:</w:t>
      </w:r>
      <w:r w:rsidR="00785C39">
        <w:t xml:space="preserve"> Tijekom 2016</w:t>
      </w:r>
      <w:r w:rsidR="00142837">
        <w:t xml:space="preserve">. godine ostvaren je </w:t>
      </w:r>
      <w:r>
        <w:t xml:space="preserve">nešto veći </w:t>
      </w:r>
      <w:r w:rsidR="00785C39">
        <w:t xml:space="preserve">prihod  od  iznajmljivanja školske dvorane i hola </w:t>
      </w:r>
      <w:r>
        <w:t xml:space="preserve"> </w:t>
      </w:r>
      <w:r w:rsidR="00785C39">
        <w:t xml:space="preserve"> u odnosu na 2015</w:t>
      </w:r>
      <w:r w:rsidR="00142837">
        <w:t>. godinu.</w:t>
      </w:r>
    </w:p>
    <w:p w:rsidR="00142837" w:rsidRDefault="00142837" w:rsidP="00560F32"/>
    <w:p w:rsidR="00142837" w:rsidRDefault="00EE6D15" w:rsidP="004937CA">
      <w:pPr>
        <w:numPr>
          <w:ilvl w:val="0"/>
          <w:numId w:val="6"/>
        </w:numPr>
      </w:pPr>
      <w:r>
        <w:rPr>
          <w:b/>
          <w:i/>
          <w:iCs/>
        </w:rPr>
        <w:t>AOP 124</w:t>
      </w:r>
      <w:r w:rsidR="00142837">
        <w:rPr>
          <w:b/>
          <w:i/>
          <w:iCs/>
        </w:rPr>
        <w:t xml:space="preserve"> Donacije od pravnih i fizičkih osoba izvan općeg proračuna:</w:t>
      </w:r>
      <w:r w:rsidR="00142837">
        <w:t xml:space="preserve">: Sastoje se od tekućih donacija: </w:t>
      </w:r>
      <w:r>
        <w:t xml:space="preserve">  </w:t>
      </w:r>
      <w:proofErr w:type="spellStart"/>
      <w:r>
        <w:t>Gulliver</w:t>
      </w:r>
      <w:proofErr w:type="spellEnd"/>
      <w:r>
        <w:t xml:space="preserve"> Dubrovnik</w:t>
      </w:r>
      <w:r w:rsidR="00142837">
        <w:t xml:space="preserve">, Jadransko osiguranje </w:t>
      </w:r>
      <w:r w:rsidR="006B7464">
        <w:t>d.d. Zagreb</w:t>
      </w:r>
      <w:r w:rsidR="00785C39">
        <w:t xml:space="preserve">, </w:t>
      </w:r>
      <w:proofErr w:type="spellStart"/>
      <w:r w:rsidR="00785C39">
        <w:t>Friš</w:t>
      </w:r>
      <w:proofErr w:type="spellEnd"/>
      <w:r w:rsidR="00785C39">
        <w:t xml:space="preserve"> d.o.o. Križevci, APP Požega, te kapitalne donacije ( knjige) subjekata izvan opće države.</w:t>
      </w:r>
    </w:p>
    <w:p w:rsidR="00142837" w:rsidRDefault="00142837" w:rsidP="00560F32"/>
    <w:p w:rsidR="00142837" w:rsidRDefault="00142837" w:rsidP="004937CA">
      <w:pPr>
        <w:numPr>
          <w:ilvl w:val="0"/>
          <w:numId w:val="6"/>
        </w:numPr>
      </w:pPr>
      <w:r w:rsidRPr="00AF28F2">
        <w:rPr>
          <w:b/>
          <w:i/>
          <w:iCs/>
        </w:rPr>
        <w:t xml:space="preserve">AOP </w:t>
      </w:r>
      <w:r w:rsidR="00EE6D15">
        <w:rPr>
          <w:b/>
          <w:i/>
          <w:iCs/>
        </w:rPr>
        <w:t xml:space="preserve">128 </w:t>
      </w:r>
      <w:r>
        <w:rPr>
          <w:b/>
          <w:i/>
          <w:iCs/>
        </w:rPr>
        <w:t xml:space="preserve">Prihodi iz proračuna za </w:t>
      </w:r>
      <w:proofErr w:type="spellStart"/>
      <w:r>
        <w:rPr>
          <w:b/>
          <w:i/>
          <w:iCs/>
        </w:rPr>
        <w:t>financ</w:t>
      </w:r>
      <w:proofErr w:type="spellEnd"/>
      <w:r>
        <w:rPr>
          <w:b/>
          <w:i/>
          <w:iCs/>
        </w:rPr>
        <w:t xml:space="preserve">. redovne </w:t>
      </w:r>
      <w:proofErr w:type="spellStart"/>
      <w:r>
        <w:rPr>
          <w:b/>
          <w:i/>
          <w:iCs/>
        </w:rPr>
        <w:t>djel</w:t>
      </w:r>
      <w:proofErr w:type="spellEnd"/>
      <w:r>
        <w:rPr>
          <w:b/>
          <w:i/>
          <w:iCs/>
        </w:rPr>
        <w:t xml:space="preserve">. </w:t>
      </w:r>
      <w:proofErr w:type="spellStart"/>
      <w:r>
        <w:rPr>
          <w:b/>
          <w:i/>
          <w:iCs/>
        </w:rPr>
        <w:t>pror</w:t>
      </w:r>
      <w:proofErr w:type="spellEnd"/>
      <w:r>
        <w:rPr>
          <w:b/>
          <w:i/>
          <w:iCs/>
        </w:rPr>
        <w:t xml:space="preserve">. korisnika: </w:t>
      </w:r>
      <w:r w:rsidRPr="005535BA">
        <w:rPr>
          <w:iCs/>
        </w:rPr>
        <w:t>Sastoje se od</w:t>
      </w:r>
      <w:r w:rsidR="00EE6D15">
        <w:rPr>
          <w:iCs/>
        </w:rPr>
        <w:t xml:space="preserve"> prihoda iz </w:t>
      </w:r>
      <w:r w:rsidRPr="005535BA">
        <w:rPr>
          <w:iCs/>
        </w:rPr>
        <w:t xml:space="preserve"> gradskog proračuna</w:t>
      </w:r>
      <w:r w:rsidRPr="005535BA">
        <w:rPr>
          <w:i/>
          <w:iCs/>
        </w:rPr>
        <w:t>.</w:t>
      </w:r>
    </w:p>
    <w:p w:rsidR="00142837" w:rsidRDefault="00142837" w:rsidP="00B861DA"/>
    <w:p w:rsidR="00142837" w:rsidRDefault="006D638C" w:rsidP="004937CA">
      <w:pPr>
        <w:numPr>
          <w:ilvl w:val="0"/>
          <w:numId w:val="6"/>
        </w:numPr>
      </w:pPr>
      <w:r>
        <w:rPr>
          <w:b/>
          <w:i/>
          <w:iCs/>
        </w:rPr>
        <w:t xml:space="preserve">AOP 155 Ostali rashodi za zaposlene: </w:t>
      </w:r>
      <w:r w:rsidR="00785C39">
        <w:rPr>
          <w:iCs/>
        </w:rPr>
        <w:t>Tijekom 2016</w:t>
      </w:r>
      <w:r>
        <w:rPr>
          <w:iCs/>
        </w:rPr>
        <w:t>. god</w:t>
      </w:r>
      <w:r w:rsidR="00785C39">
        <w:rPr>
          <w:iCs/>
        </w:rPr>
        <w:t>ine isplaćene su jubilarne nagrade, dar djeci, božićnica</w:t>
      </w:r>
      <w:r w:rsidR="003828BF">
        <w:rPr>
          <w:iCs/>
        </w:rPr>
        <w:t>, pomoći, regres.</w:t>
      </w:r>
    </w:p>
    <w:p w:rsidR="00142837" w:rsidRDefault="00142837" w:rsidP="00B861DA"/>
    <w:p w:rsidR="00142837" w:rsidRDefault="006D638C" w:rsidP="006D638C">
      <w:pPr>
        <w:numPr>
          <w:ilvl w:val="0"/>
          <w:numId w:val="6"/>
        </w:numPr>
      </w:pPr>
      <w:r>
        <w:rPr>
          <w:b/>
          <w:i/>
          <w:iCs/>
        </w:rPr>
        <w:t>AOP 162 Službena putovanja:</w:t>
      </w:r>
      <w:r w:rsidR="00142837">
        <w:t xml:space="preserve"> Tijekom 20</w:t>
      </w:r>
      <w:r w:rsidR="003828BF">
        <w:t>16. godine izdano je 74</w:t>
      </w:r>
      <w:r>
        <w:t xml:space="preserve"> naloga za služben</w:t>
      </w:r>
      <w:r w:rsidR="003828BF">
        <w:t>o putovanje što u odnosu na 2015. godinu (47</w:t>
      </w:r>
      <w:r>
        <w:t xml:space="preserve"> naloga</w:t>
      </w:r>
      <w:r w:rsidR="006B7464">
        <w:t xml:space="preserve"> za sl. put) donosi odstupanje.</w:t>
      </w:r>
    </w:p>
    <w:p w:rsidR="006D638C" w:rsidRDefault="006D638C" w:rsidP="006D638C">
      <w:pPr>
        <w:pStyle w:val="Odlomakpopisa"/>
      </w:pPr>
    </w:p>
    <w:p w:rsidR="006D638C" w:rsidRDefault="006D638C" w:rsidP="006D638C">
      <w:pPr>
        <w:numPr>
          <w:ilvl w:val="0"/>
          <w:numId w:val="6"/>
        </w:numPr>
      </w:pPr>
      <w:r>
        <w:rPr>
          <w:b/>
          <w:i/>
        </w:rPr>
        <w:t xml:space="preserve">AOP 164 Stručno usavršavanje zaposlenika: </w:t>
      </w:r>
      <w:r>
        <w:t>Pogledati AOP 162</w:t>
      </w:r>
    </w:p>
    <w:p w:rsidR="006D638C" w:rsidRDefault="006D638C" w:rsidP="006D638C">
      <w:pPr>
        <w:pStyle w:val="Odlomakpopisa"/>
      </w:pPr>
    </w:p>
    <w:p w:rsidR="006D638C" w:rsidRDefault="006D638C" w:rsidP="00063B89">
      <w:pPr>
        <w:ind w:left="720"/>
      </w:pPr>
    </w:p>
    <w:p w:rsidR="00142837" w:rsidRPr="003828BF" w:rsidRDefault="00063B89" w:rsidP="004937CA">
      <w:pPr>
        <w:numPr>
          <w:ilvl w:val="0"/>
          <w:numId w:val="6"/>
        </w:numPr>
        <w:rPr>
          <w:b/>
          <w:i/>
        </w:rPr>
      </w:pPr>
      <w:r w:rsidRPr="00063B89">
        <w:rPr>
          <w:b/>
          <w:i/>
          <w:iCs/>
        </w:rPr>
        <w:t xml:space="preserve">AOP </w:t>
      </w:r>
      <w:r w:rsidR="003828BF">
        <w:rPr>
          <w:b/>
          <w:i/>
          <w:iCs/>
        </w:rPr>
        <w:t xml:space="preserve">171 Sitni inventar:   </w:t>
      </w:r>
      <w:r w:rsidR="003828BF">
        <w:rPr>
          <w:iCs/>
        </w:rPr>
        <w:t>Nabavljeno</w:t>
      </w:r>
      <w:r w:rsidR="00EC62FF">
        <w:rPr>
          <w:iCs/>
        </w:rPr>
        <w:t xml:space="preserve"> </w:t>
      </w:r>
      <w:r w:rsidR="003828BF">
        <w:rPr>
          <w:iCs/>
        </w:rPr>
        <w:t>je platno za projektor, sobne antene, radio CD, građevinska kolica, tel. aparat.</w:t>
      </w:r>
    </w:p>
    <w:p w:rsidR="003828BF" w:rsidRPr="003828BF" w:rsidRDefault="003828BF" w:rsidP="003828BF">
      <w:pPr>
        <w:ind w:left="720"/>
        <w:rPr>
          <w:b/>
          <w:i/>
        </w:rPr>
      </w:pPr>
    </w:p>
    <w:p w:rsidR="003828BF" w:rsidRPr="003828BF" w:rsidRDefault="003828BF" w:rsidP="004937CA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AOP 173 Radna odjeća: </w:t>
      </w:r>
      <w:r>
        <w:t>Nabavljena je radna odjeća za kuharice, spremačice i domara.</w:t>
      </w:r>
    </w:p>
    <w:p w:rsidR="003828BF" w:rsidRPr="00063B89" w:rsidRDefault="003828BF" w:rsidP="003828BF">
      <w:pPr>
        <w:ind w:left="720"/>
        <w:rPr>
          <w:b/>
          <w:i/>
        </w:rPr>
      </w:pPr>
    </w:p>
    <w:p w:rsidR="00142837" w:rsidRDefault="00142837" w:rsidP="008D5372"/>
    <w:p w:rsidR="00142837" w:rsidRDefault="00E9733B" w:rsidP="004937CA">
      <w:pPr>
        <w:numPr>
          <w:ilvl w:val="0"/>
          <w:numId w:val="6"/>
        </w:numPr>
      </w:pPr>
      <w:r>
        <w:rPr>
          <w:b/>
          <w:i/>
          <w:iCs/>
        </w:rPr>
        <w:lastRenderedPageBreak/>
        <w:t>AOP 176</w:t>
      </w:r>
      <w:r w:rsidR="00142837">
        <w:rPr>
          <w:b/>
          <w:i/>
          <w:iCs/>
        </w:rPr>
        <w:t xml:space="preserve"> Usluge tekućeg i investicijskog održavanja</w:t>
      </w:r>
      <w:r w:rsidR="00142837" w:rsidRPr="008D5372">
        <w:t>:</w:t>
      </w:r>
      <w:r w:rsidR="003828BF">
        <w:t xml:space="preserve">  Grad Osijek financirao je radove sanacije hodnika u podrumu te zamjenu stolarije.</w:t>
      </w:r>
    </w:p>
    <w:p w:rsidR="00142837" w:rsidRDefault="00142837" w:rsidP="00905957"/>
    <w:p w:rsidR="00142837" w:rsidRDefault="00E9733B" w:rsidP="004937CA">
      <w:pPr>
        <w:numPr>
          <w:ilvl w:val="0"/>
          <w:numId w:val="6"/>
        </w:numPr>
      </w:pPr>
      <w:r>
        <w:rPr>
          <w:b/>
          <w:i/>
          <w:iCs/>
        </w:rPr>
        <w:t>AOP 185</w:t>
      </w:r>
      <w:r w:rsidR="00142837">
        <w:rPr>
          <w:b/>
          <w:i/>
          <w:iCs/>
        </w:rPr>
        <w:t xml:space="preserve"> Naknade troškova osobama izvan radnog </w:t>
      </w:r>
      <w:proofErr w:type="spellStart"/>
      <w:r w:rsidR="00142837">
        <w:rPr>
          <w:b/>
          <w:i/>
          <w:iCs/>
        </w:rPr>
        <w:t>odnosa</w:t>
      </w:r>
      <w:r w:rsidR="00142837" w:rsidRPr="00905957">
        <w:t>:</w:t>
      </w:r>
      <w:r w:rsidR="00520AC0">
        <w:t>U</w:t>
      </w:r>
      <w:proofErr w:type="spellEnd"/>
      <w:r w:rsidR="00520AC0">
        <w:t xml:space="preserve"> prosincu 2016</w:t>
      </w:r>
      <w:r>
        <w:t xml:space="preserve">. godine povećan </w:t>
      </w:r>
      <w:r w:rsidR="00142837">
        <w:t>je broj osoba na  stručnom osposobljavanju bez zasnivanja</w:t>
      </w:r>
      <w:r w:rsidR="00520AC0">
        <w:t xml:space="preserve"> radnog odnosa a trošak će nastati u 2017.</w:t>
      </w:r>
    </w:p>
    <w:p w:rsidR="00142837" w:rsidRDefault="00142837" w:rsidP="00C31350"/>
    <w:p w:rsidR="00142837" w:rsidRPr="005535BA" w:rsidRDefault="00E9733B" w:rsidP="00520AC0">
      <w:pPr>
        <w:numPr>
          <w:ilvl w:val="0"/>
          <w:numId w:val="6"/>
        </w:numPr>
      </w:pPr>
      <w:r>
        <w:rPr>
          <w:b/>
          <w:i/>
          <w:iCs/>
        </w:rPr>
        <w:t>AOP 193</w:t>
      </w:r>
      <w:r w:rsidR="00142837">
        <w:rPr>
          <w:b/>
          <w:i/>
          <w:iCs/>
        </w:rPr>
        <w:t xml:space="preserve"> Ostali nespomenuti rashodi poslovanja</w:t>
      </w:r>
      <w:r w:rsidR="00520AC0">
        <w:t xml:space="preserve">: Učenici su </w:t>
      </w:r>
      <w:proofErr w:type="spellStart"/>
      <w:r w:rsidR="00520AC0">
        <w:t>nazočili</w:t>
      </w:r>
      <w:proofErr w:type="spellEnd"/>
      <w:r w:rsidR="00520AC0">
        <w:t xml:space="preserve"> projekciji filma u kinematografu.</w:t>
      </w:r>
    </w:p>
    <w:p w:rsidR="00142837" w:rsidRDefault="00142837" w:rsidP="00BB025E"/>
    <w:p w:rsidR="00142837" w:rsidRPr="00905957" w:rsidRDefault="00E9733B" w:rsidP="004937CA">
      <w:pPr>
        <w:numPr>
          <w:ilvl w:val="0"/>
          <w:numId w:val="6"/>
        </w:numPr>
      </w:pPr>
      <w:r>
        <w:rPr>
          <w:b/>
          <w:i/>
          <w:iCs/>
        </w:rPr>
        <w:t>AOP 295</w:t>
      </w:r>
      <w:r w:rsidR="00142837">
        <w:rPr>
          <w:b/>
          <w:i/>
          <w:iCs/>
        </w:rPr>
        <w:t xml:space="preserve"> Prihodi od prodaje građevinskih objekata: </w:t>
      </w:r>
      <w:r w:rsidR="00142837">
        <w:rPr>
          <w:iCs/>
        </w:rPr>
        <w:t>Temeljem Ugovora o obavljanju poslova evidentiranja i naplate sredstava od prodaje stanova Zavod za stanovanje d.o.o. Osijek 35 % uplaćenih obroka za otkup stana uplaćuje na žiro-račun škole.</w:t>
      </w:r>
    </w:p>
    <w:p w:rsidR="00142837" w:rsidRDefault="00142837" w:rsidP="00905957"/>
    <w:p w:rsidR="00142837" w:rsidRDefault="00E9733B" w:rsidP="00F56BA1">
      <w:pPr>
        <w:numPr>
          <w:ilvl w:val="0"/>
          <w:numId w:val="6"/>
        </w:numPr>
      </w:pPr>
      <w:r>
        <w:rPr>
          <w:b/>
          <w:i/>
          <w:iCs/>
        </w:rPr>
        <w:t>AOP 354</w:t>
      </w:r>
      <w:r w:rsidR="00142837">
        <w:rPr>
          <w:b/>
          <w:i/>
          <w:iCs/>
        </w:rPr>
        <w:t xml:space="preserve"> Uredska oprema i namještaj: </w:t>
      </w:r>
      <w:r w:rsidR="00520AC0">
        <w:rPr>
          <w:iCs/>
        </w:rPr>
        <w:t>Tijekom 2016</w:t>
      </w:r>
      <w:r>
        <w:rPr>
          <w:iCs/>
        </w:rPr>
        <w:t>.</w:t>
      </w:r>
      <w:r w:rsidR="00142837" w:rsidRPr="00FF26A5">
        <w:rPr>
          <w:iCs/>
        </w:rPr>
        <w:t xml:space="preserve"> godine</w:t>
      </w:r>
      <w:r w:rsidR="00142837">
        <w:rPr>
          <w:b/>
          <w:iCs/>
        </w:rPr>
        <w:t xml:space="preserve"> </w:t>
      </w:r>
      <w:r>
        <w:t xml:space="preserve"> nabavljeni su garderobni </w:t>
      </w:r>
      <w:proofErr w:type="spellStart"/>
      <w:r>
        <w:t>ormarići</w:t>
      </w:r>
      <w:r w:rsidR="00520AC0">
        <w:t>,TV</w:t>
      </w:r>
      <w:proofErr w:type="spellEnd"/>
      <w:r w:rsidR="00520AC0">
        <w:t xml:space="preserve"> </w:t>
      </w:r>
      <w:r w:rsidR="00D371FB">
        <w:t>- prijemnici</w:t>
      </w:r>
      <w:r w:rsidR="00520AC0">
        <w:t>, računala</w:t>
      </w:r>
      <w:r>
        <w:t xml:space="preserve"> </w:t>
      </w:r>
      <w:r w:rsidR="00142837">
        <w:t>te je došlo do značajnijeg ods</w:t>
      </w:r>
      <w:r w:rsidR="00520AC0">
        <w:t>tupanja u odnosu na 2015</w:t>
      </w:r>
      <w:r w:rsidR="00F56BA1">
        <w:t>. godinu.</w:t>
      </w:r>
    </w:p>
    <w:p w:rsidR="00142837" w:rsidRDefault="00142837">
      <w:pPr>
        <w:ind w:left="360"/>
      </w:pPr>
    </w:p>
    <w:p w:rsidR="00142837" w:rsidRDefault="00F56BA1" w:rsidP="004937CA">
      <w:pPr>
        <w:numPr>
          <w:ilvl w:val="0"/>
          <w:numId w:val="6"/>
        </w:numPr>
      </w:pPr>
      <w:r>
        <w:rPr>
          <w:b/>
          <w:i/>
          <w:iCs/>
        </w:rPr>
        <w:t>AOP 637</w:t>
      </w:r>
      <w:r w:rsidR="00142837" w:rsidRPr="00AF28F2">
        <w:rPr>
          <w:b/>
          <w:i/>
          <w:iCs/>
        </w:rPr>
        <w:t xml:space="preserve"> Višak prihoda i primitaka</w:t>
      </w:r>
      <w:r w:rsidR="00142837">
        <w:t xml:space="preserve">: Neutrošena sredstva odnose se na  školsku kuhinju, </w:t>
      </w:r>
      <w:r w:rsidR="00D371FB">
        <w:t xml:space="preserve">produženi boravak, </w:t>
      </w:r>
      <w:r w:rsidR="00142837">
        <w:t>sredstva od prodaje stanova</w:t>
      </w:r>
      <w:r>
        <w:t>, vlastiti prihod</w:t>
      </w:r>
      <w:r w:rsidR="00D371FB">
        <w:t>,</w:t>
      </w:r>
      <w:r w:rsidR="00142837">
        <w:t xml:space="preserve"> donacije</w:t>
      </w:r>
      <w:r w:rsidR="00D371FB">
        <w:t>, sred. HZZ za osobe na stručnom osposobljavanju bez zasnivanja radnog odnosa, mentorstvo.</w:t>
      </w:r>
      <w:r w:rsidR="00142837">
        <w:t xml:space="preserve"> Sredstva će biti utrošena u narednom razdoblju prema Odluci o raspodjeli rezultata.</w:t>
      </w:r>
    </w:p>
    <w:p w:rsidR="00142837" w:rsidRDefault="00142837" w:rsidP="00AF28F2"/>
    <w:p w:rsidR="00142837" w:rsidRDefault="00142837" w:rsidP="00F56BA1">
      <w:pPr>
        <w:ind w:left="720"/>
      </w:pPr>
    </w:p>
    <w:p w:rsidR="00142837" w:rsidRDefault="00142837" w:rsidP="002A4C57"/>
    <w:p w:rsidR="00142837" w:rsidRDefault="00142837" w:rsidP="002A4C57">
      <w:pPr>
        <w:ind w:left="360"/>
        <w:rPr>
          <w:b/>
          <w:i/>
          <w:iCs/>
        </w:rPr>
      </w:pPr>
    </w:p>
    <w:p w:rsidR="00142837" w:rsidRDefault="00142837" w:rsidP="002A4C57">
      <w:pPr>
        <w:ind w:left="360"/>
        <w:rPr>
          <w:b/>
          <w:i/>
          <w:iCs/>
        </w:rPr>
      </w:pPr>
    </w:p>
    <w:p w:rsidR="00142837" w:rsidRPr="0005263E" w:rsidRDefault="00142837" w:rsidP="0005263E">
      <w:pPr>
        <w:rPr>
          <w:b/>
          <w:iCs/>
          <w:sz w:val="28"/>
          <w:szCs w:val="28"/>
        </w:rPr>
      </w:pPr>
      <w:r w:rsidRPr="0005263E">
        <w:rPr>
          <w:b/>
          <w:iCs/>
          <w:sz w:val="28"/>
          <w:szCs w:val="28"/>
        </w:rPr>
        <w:t>BILJEŠKE UZ BILANCU</w:t>
      </w:r>
    </w:p>
    <w:p w:rsidR="00142837" w:rsidRDefault="00142837" w:rsidP="002A4C57">
      <w:pPr>
        <w:ind w:left="360"/>
        <w:rPr>
          <w:b/>
          <w:iCs/>
        </w:rPr>
      </w:pPr>
    </w:p>
    <w:p w:rsidR="00142837" w:rsidRDefault="00D371FB" w:rsidP="002A4C57">
      <w:pPr>
        <w:ind w:left="360"/>
        <w:rPr>
          <w:b/>
          <w:iCs/>
        </w:rPr>
      </w:pPr>
      <w:r>
        <w:rPr>
          <w:b/>
          <w:iCs/>
        </w:rPr>
        <w:t>ZA RAZDOBLJE 1.1.2016. DO 31.12.2016</w:t>
      </w:r>
      <w:r w:rsidR="00142837">
        <w:rPr>
          <w:b/>
          <w:iCs/>
        </w:rPr>
        <w:t>.</w:t>
      </w:r>
    </w:p>
    <w:p w:rsidR="00142837" w:rsidRDefault="00142837" w:rsidP="009016B4">
      <w:pPr>
        <w:rPr>
          <w:b/>
          <w:iCs/>
        </w:rPr>
      </w:pPr>
    </w:p>
    <w:p w:rsidR="00142837" w:rsidRDefault="00142837" w:rsidP="002A4C57">
      <w:pPr>
        <w:ind w:left="360"/>
        <w:rPr>
          <w:b/>
          <w:iCs/>
        </w:rPr>
      </w:pPr>
    </w:p>
    <w:p w:rsidR="00142837" w:rsidRPr="00F56BA1" w:rsidRDefault="00142837" w:rsidP="00F56BA1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AOP 014 Postrojenja i oprema: </w:t>
      </w:r>
      <w:r w:rsidRPr="002A4C57">
        <w:rPr>
          <w:iCs/>
        </w:rPr>
        <w:t>Tijekom izvj</w:t>
      </w:r>
      <w:r>
        <w:rPr>
          <w:iCs/>
        </w:rPr>
        <w:t>eštajnog razdoblja rashodovan je dio uredske opreme i namještaja (stolovi</w:t>
      </w:r>
      <w:r w:rsidR="006B7464">
        <w:rPr>
          <w:iCs/>
        </w:rPr>
        <w:t>, klupe, stolice</w:t>
      </w:r>
      <w:r>
        <w:rPr>
          <w:iCs/>
        </w:rPr>
        <w:t xml:space="preserve">), računala,  školski </w:t>
      </w:r>
      <w:r w:rsidR="00F56BA1">
        <w:rPr>
          <w:iCs/>
        </w:rPr>
        <w:t xml:space="preserve">namještaj </w:t>
      </w:r>
      <w:r>
        <w:rPr>
          <w:iCs/>
        </w:rPr>
        <w:t>. Tijekom izvještajnog razdoblj</w:t>
      </w:r>
      <w:r w:rsidR="00F56BA1">
        <w:rPr>
          <w:iCs/>
        </w:rPr>
        <w:t xml:space="preserve">a nabavljeni su garderobni ormarići. </w:t>
      </w:r>
      <w:r>
        <w:rPr>
          <w:iCs/>
        </w:rPr>
        <w:t>Evidentiran je i ispravak vrijednosti građevinskog objekta, postrojenja i opreme.</w:t>
      </w:r>
    </w:p>
    <w:p w:rsidR="00142837" w:rsidRDefault="00142837" w:rsidP="00D33DB8">
      <w:pPr>
        <w:rPr>
          <w:i/>
        </w:rPr>
      </w:pPr>
    </w:p>
    <w:p w:rsidR="00142837" w:rsidRPr="00D33DB8" w:rsidRDefault="00F56BA1" w:rsidP="002A4C57">
      <w:pPr>
        <w:numPr>
          <w:ilvl w:val="0"/>
          <w:numId w:val="4"/>
        </w:numPr>
        <w:rPr>
          <w:i/>
        </w:rPr>
      </w:pPr>
      <w:r>
        <w:rPr>
          <w:i/>
        </w:rPr>
        <w:t>AOP 049</w:t>
      </w:r>
      <w:r w:rsidR="00142837">
        <w:rPr>
          <w:i/>
        </w:rPr>
        <w:t xml:space="preserve"> Sitni inventar u uporabi: </w:t>
      </w:r>
      <w:r w:rsidR="00142837">
        <w:t>Nabav</w:t>
      </w:r>
      <w:r w:rsidR="00D371FB">
        <w:t>ljena su građevinska kolica, radio CD, platno za projektor, sobne antene</w:t>
      </w:r>
      <w:r>
        <w:t xml:space="preserve">. </w:t>
      </w:r>
      <w:r w:rsidR="00142837">
        <w:t>Evidentiran je i ispravak vrijednosti.</w:t>
      </w:r>
    </w:p>
    <w:p w:rsidR="00142837" w:rsidRDefault="00142837" w:rsidP="00D33DB8">
      <w:pPr>
        <w:rPr>
          <w:i/>
        </w:rPr>
      </w:pPr>
    </w:p>
    <w:p w:rsidR="00142837" w:rsidRPr="002A4C57" w:rsidRDefault="00F56BA1" w:rsidP="002A4C57">
      <w:pPr>
        <w:numPr>
          <w:ilvl w:val="0"/>
          <w:numId w:val="4"/>
        </w:numPr>
        <w:rPr>
          <w:i/>
        </w:rPr>
      </w:pPr>
      <w:r>
        <w:rPr>
          <w:i/>
        </w:rPr>
        <w:t>AOP 140 Potraživanja za prihode poslovanja:</w:t>
      </w:r>
      <w:r w:rsidR="00142837">
        <w:t xml:space="preserve"> Potraživanja se odnose na kor</w:t>
      </w:r>
      <w:r>
        <w:t xml:space="preserve">ištenje usluga  školske </w:t>
      </w:r>
      <w:r w:rsidR="00D371FB">
        <w:t>kuhinje i najam prostora</w:t>
      </w:r>
      <w:r>
        <w:t>.</w:t>
      </w:r>
    </w:p>
    <w:p w:rsidR="00142837" w:rsidRDefault="00142837"/>
    <w:p w:rsidR="00142837" w:rsidRDefault="00142837"/>
    <w:p w:rsidR="00142837" w:rsidRDefault="00142837"/>
    <w:p w:rsidR="00142837" w:rsidRDefault="00142837"/>
    <w:p w:rsidR="009E33A7" w:rsidRDefault="009E33A7" w:rsidP="001737AF">
      <w:pPr>
        <w:rPr>
          <w:b/>
          <w:bCs/>
          <w:sz w:val="28"/>
        </w:rPr>
      </w:pPr>
    </w:p>
    <w:p w:rsidR="009E33A7" w:rsidRDefault="009E33A7" w:rsidP="001737AF">
      <w:pPr>
        <w:rPr>
          <w:b/>
          <w:bCs/>
          <w:sz w:val="28"/>
        </w:rPr>
      </w:pPr>
    </w:p>
    <w:p w:rsidR="009E33A7" w:rsidRDefault="009E33A7" w:rsidP="001737AF">
      <w:pPr>
        <w:rPr>
          <w:b/>
          <w:bCs/>
          <w:sz w:val="28"/>
        </w:rPr>
      </w:pPr>
    </w:p>
    <w:p w:rsidR="006B7464" w:rsidRDefault="006B7464" w:rsidP="001737AF">
      <w:pPr>
        <w:rPr>
          <w:b/>
          <w:bCs/>
          <w:sz w:val="28"/>
        </w:rPr>
      </w:pPr>
    </w:p>
    <w:p w:rsidR="00142837" w:rsidRDefault="00142837" w:rsidP="001737AF">
      <w:pPr>
        <w:rPr>
          <w:b/>
          <w:bCs/>
          <w:sz w:val="28"/>
        </w:rPr>
      </w:pPr>
      <w:r>
        <w:rPr>
          <w:b/>
          <w:bCs/>
          <w:sz w:val="28"/>
        </w:rPr>
        <w:t>BILJEŠKE UZ IZVJEŠTAJ O OBVEZAMA</w:t>
      </w:r>
    </w:p>
    <w:p w:rsidR="00142837" w:rsidRDefault="00142837">
      <w:pPr>
        <w:ind w:left="360"/>
        <w:rPr>
          <w:b/>
          <w:bCs/>
          <w:sz w:val="28"/>
        </w:rPr>
      </w:pPr>
    </w:p>
    <w:p w:rsidR="00142837" w:rsidRPr="00F3394C" w:rsidRDefault="00D371FB" w:rsidP="00F3394C">
      <w:pPr>
        <w:ind w:left="360"/>
        <w:rPr>
          <w:b/>
          <w:bCs/>
        </w:rPr>
      </w:pPr>
      <w:r>
        <w:rPr>
          <w:b/>
          <w:bCs/>
        </w:rPr>
        <w:t xml:space="preserve">          ZA 1.1.2016. DO 31.12.2016</w:t>
      </w:r>
      <w:r w:rsidR="00142837">
        <w:rPr>
          <w:b/>
          <w:bCs/>
        </w:rPr>
        <w:t>.</w:t>
      </w:r>
    </w:p>
    <w:p w:rsidR="00142837" w:rsidRDefault="00142837">
      <w:pPr>
        <w:ind w:left="360"/>
      </w:pPr>
    </w:p>
    <w:p w:rsidR="00142837" w:rsidRDefault="00142837">
      <w:pPr>
        <w:numPr>
          <w:ilvl w:val="0"/>
          <w:numId w:val="2"/>
        </w:numPr>
      </w:pPr>
      <w:r w:rsidRPr="00AF28F2">
        <w:rPr>
          <w:b/>
          <w:i/>
          <w:iCs/>
        </w:rPr>
        <w:t>AO</w:t>
      </w:r>
      <w:r w:rsidR="00F56BA1">
        <w:rPr>
          <w:b/>
          <w:i/>
          <w:iCs/>
        </w:rPr>
        <w:t>P 038</w:t>
      </w:r>
      <w:r w:rsidRPr="00AF28F2">
        <w:rPr>
          <w:b/>
          <w:i/>
          <w:iCs/>
        </w:rPr>
        <w:t xml:space="preserve"> Stanje obveza na kraju izvještajnog razdoblja</w:t>
      </w:r>
      <w:r>
        <w:t xml:space="preserve">: </w:t>
      </w:r>
    </w:p>
    <w:p w:rsidR="00142837" w:rsidRDefault="00142837">
      <w:pPr>
        <w:ind w:left="360"/>
      </w:pPr>
    </w:p>
    <w:p w:rsidR="00142837" w:rsidRDefault="00142837" w:rsidP="00D84AA6">
      <w:r w:rsidRPr="00D84AA6">
        <w:rPr>
          <w:b/>
        </w:rPr>
        <w:t xml:space="preserve"> </w:t>
      </w:r>
      <w:r w:rsidR="00EC62FF">
        <w:rPr>
          <w:b/>
        </w:rPr>
        <w:t xml:space="preserve">1.1. </w:t>
      </w:r>
      <w:r w:rsidR="00A91A96">
        <w:rPr>
          <w:b/>
        </w:rPr>
        <w:t>AOP 040</w:t>
      </w:r>
      <w:r w:rsidRPr="00D84AA6">
        <w:rPr>
          <w:b/>
        </w:rPr>
        <w:t xml:space="preserve"> </w:t>
      </w:r>
      <w:r>
        <w:rPr>
          <w:b/>
        </w:rPr>
        <w:t xml:space="preserve">Međusobne obveze proračunskih korisnika </w:t>
      </w:r>
      <w:r w:rsidR="00A91A96">
        <w:rPr>
          <w:b/>
        </w:rPr>
        <w:t>:</w:t>
      </w:r>
      <w:r>
        <w:rPr>
          <w:b/>
        </w:rPr>
        <w:t xml:space="preserve">               </w:t>
      </w:r>
      <w:r w:rsidR="00A91A96">
        <w:t xml:space="preserve">  </w:t>
      </w:r>
      <w:r w:rsidR="00A91A96" w:rsidRPr="00EC62FF">
        <w:rPr>
          <w:b/>
        </w:rPr>
        <w:t>4.826,13</w:t>
      </w:r>
    </w:p>
    <w:p w:rsidR="00A91A96" w:rsidRDefault="00A91A96" w:rsidP="00D84AA6">
      <w:r>
        <w:t xml:space="preserve"> - naknada za bolovanje na teret HZZO za 11./2016.</w:t>
      </w:r>
    </w:p>
    <w:p w:rsidR="00142837" w:rsidRDefault="00A91A96" w:rsidP="00D84AA6">
      <w:r>
        <w:t xml:space="preserve"> - </w:t>
      </w:r>
      <w:r w:rsidR="00142837">
        <w:t xml:space="preserve">nakon usklađivanja s HZZO izvršit će se </w:t>
      </w:r>
      <w:proofErr w:type="spellStart"/>
      <w:r w:rsidR="00142837">
        <w:t>rasknjižavanja</w:t>
      </w:r>
      <w:proofErr w:type="spellEnd"/>
      <w:r>
        <w:t xml:space="preserve"> obveza </w:t>
      </w:r>
    </w:p>
    <w:p w:rsidR="00A91A96" w:rsidRDefault="00A91A96" w:rsidP="00D84AA6">
      <w:r>
        <w:t xml:space="preserve"> - konto 2395</w:t>
      </w:r>
    </w:p>
    <w:p w:rsidR="00AD3048" w:rsidRDefault="00EC62FF" w:rsidP="00D84AA6">
      <w:r>
        <w:rPr>
          <w:b/>
        </w:rPr>
        <w:t xml:space="preserve">1.2. </w:t>
      </w:r>
      <w:r w:rsidR="00A91A96">
        <w:rPr>
          <w:b/>
        </w:rPr>
        <w:t xml:space="preserve">AOP 051 </w:t>
      </w:r>
      <w:r w:rsidR="00AD3048">
        <w:rPr>
          <w:b/>
        </w:rPr>
        <w:t xml:space="preserve">Obveze za materijalne rashode           </w:t>
      </w:r>
      <w:r>
        <w:rPr>
          <w:b/>
        </w:rPr>
        <w:t xml:space="preserve">                            </w:t>
      </w:r>
      <w:r w:rsidR="007317F9">
        <w:rPr>
          <w:b/>
        </w:rPr>
        <w:t xml:space="preserve">  </w:t>
      </w:r>
      <w:r w:rsidR="007317F9" w:rsidRPr="00EC62FF">
        <w:rPr>
          <w:b/>
        </w:rPr>
        <w:t>1.125,00</w:t>
      </w:r>
    </w:p>
    <w:p w:rsidR="007317F9" w:rsidRPr="00AD3048" w:rsidRDefault="007317F9" w:rsidP="007317F9">
      <w:pPr>
        <w:numPr>
          <w:ilvl w:val="0"/>
          <w:numId w:val="8"/>
        </w:numPr>
      </w:pPr>
      <w:r>
        <w:t xml:space="preserve">Obveza je dospjela u 2016. a </w:t>
      </w:r>
      <w:r w:rsidR="00AD3048">
        <w:t>račun će b</w:t>
      </w:r>
      <w:r>
        <w:t xml:space="preserve">iti plaćen u narednom </w:t>
      </w:r>
    </w:p>
    <w:p w:rsidR="00142837" w:rsidRDefault="00EC62FF" w:rsidP="007317F9">
      <w:pPr>
        <w:ind w:left="420"/>
      </w:pPr>
      <w:r>
        <w:t>r</w:t>
      </w:r>
      <w:r w:rsidR="007317F9">
        <w:t>azdoblju</w:t>
      </w:r>
    </w:p>
    <w:p w:rsidR="007317F9" w:rsidRDefault="007317F9" w:rsidP="007317F9">
      <w:pPr>
        <w:numPr>
          <w:ilvl w:val="0"/>
          <w:numId w:val="8"/>
        </w:numPr>
      </w:pPr>
      <w:r>
        <w:t xml:space="preserve"> Konto 2323</w:t>
      </w:r>
    </w:p>
    <w:p w:rsidR="00142837" w:rsidRDefault="007317F9" w:rsidP="00EC62FF">
      <w:pPr>
        <w:numPr>
          <w:ilvl w:val="1"/>
          <w:numId w:val="2"/>
        </w:numPr>
      </w:pPr>
      <w:r w:rsidRPr="00EC62FF">
        <w:rPr>
          <w:b/>
        </w:rPr>
        <w:t>AOP 097</w:t>
      </w:r>
      <w:r>
        <w:t xml:space="preserve"> </w:t>
      </w:r>
      <w:r w:rsidR="00142837">
        <w:t xml:space="preserve"> </w:t>
      </w:r>
      <w:r w:rsidR="00AD3048">
        <w:rPr>
          <w:b/>
        </w:rPr>
        <w:t>Stanje nedospjelih obveza</w:t>
      </w:r>
      <w:r w:rsidR="00EC62FF">
        <w:rPr>
          <w:b/>
        </w:rPr>
        <w:t xml:space="preserve">                   </w:t>
      </w:r>
      <w:r w:rsidR="00AD3048">
        <w:rPr>
          <w:b/>
        </w:rPr>
        <w:t xml:space="preserve">                    </w:t>
      </w:r>
      <w:r>
        <w:t xml:space="preserve"> </w:t>
      </w:r>
      <w:r w:rsidRPr="00616058">
        <w:rPr>
          <w:b/>
        </w:rPr>
        <w:t>393.960,17</w:t>
      </w:r>
    </w:p>
    <w:p w:rsidR="00AD3048" w:rsidRDefault="007317F9" w:rsidP="007317F9">
      <w:pPr>
        <w:numPr>
          <w:ilvl w:val="0"/>
          <w:numId w:val="8"/>
        </w:numPr>
      </w:pPr>
      <w:r>
        <w:t xml:space="preserve">Konto 2312 naknada za </w:t>
      </w:r>
      <w:proofErr w:type="spellStart"/>
      <w:r>
        <w:t>bolov</w:t>
      </w:r>
      <w:proofErr w:type="spellEnd"/>
      <w:r>
        <w:t xml:space="preserve">. Na teret HZZO za 12./16.           </w:t>
      </w:r>
      <w:r w:rsidR="00EC62FF">
        <w:t xml:space="preserve">      </w:t>
      </w:r>
      <w:r>
        <w:t xml:space="preserve">  5.031,04</w:t>
      </w:r>
    </w:p>
    <w:p w:rsidR="007317F9" w:rsidRDefault="007317F9" w:rsidP="007317F9">
      <w:pPr>
        <w:numPr>
          <w:ilvl w:val="0"/>
          <w:numId w:val="8"/>
        </w:numPr>
      </w:pPr>
      <w:r>
        <w:t xml:space="preserve">Konto 24 obveza </w:t>
      </w:r>
      <w:proofErr w:type="spellStart"/>
      <w:r>
        <w:t>dospjeva</w:t>
      </w:r>
      <w:proofErr w:type="spellEnd"/>
      <w:r>
        <w:t xml:space="preserve"> u 2017.                                                </w:t>
      </w:r>
      <w:r w:rsidR="00EC62FF">
        <w:t xml:space="preserve">     </w:t>
      </w:r>
      <w:r>
        <w:t xml:space="preserve"> 1.000,00</w:t>
      </w:r>
    </w:p>
    <w:p w:rsidR="007317F9" w:rsidRDefault="00A13086" w:rsidP="007317F9">
      <w:pPr>
        <w:numPr>
          <w:ilvl w:val="0"/>
          <w:numId w:val="8"/>
        </w:numPr>
      </w:pPr>
      <w:r>
        <w:t xml:space="preserve">Konto 231-2312+2321+2329                                                   </w:t>
      </w:r>
      <w:r w:rsidR="00EC62FF">
        <w:t xml:space="preserve">      </w:t>
      </w:r>
      <w:r>
        <w:t xml:space="preserve">  340.089,04</w:t>
      </w:r>
    </w:p>
    <w:p w:rsidR="00A13086" w:rsidRPr="00AD3048" w:rsidRDefault="00616058" w:rsidP="007317F9">
      <w:pPr>
        <w:numPr>
          <w:ilvl w:val="0"/>
          <w:numId w:val="8"/>
        </w:numPr>
      </w:pPr>
      <w:r>
        <w:t xml:space="preserve">Konto 232-2321-2323 dospjelo-2329+234                                </w:t>
      </w:r>
      <w:r w:rsidR="00EC62FF">
        <w:t xml:space="preserve">      </w:t>
      </w:r>
      <w:r>
        <w:t xml:space="preserve">  47.840,09</w:t>
      </w:r>
    </w:p>
    <w:p w:rsidR="00142837" w:rsidRDefault="00142837">
      <w:pPr>
        <w:ind w:left="360"/>
      </w:pPr>
      <w:r>
        <w:t xml:space="preserve">                       </w:t>
      </w:r>
    </w:p>
    <w:p w:rsidR="00142837" w:rsidRDefault="00142837">
      <w:pPr>
        <w:ind w:left="360"/>
      </w:pPr>
    </w:p>
    <w:p w:rsidR="00142837" w:rsidRDefault="00142837">
      <w:pPr>
        <w:ind w:left="360"/>
        <w:rPr>
          <w:b/>
          <w:sz w:val="28"/>
          <w:szCs w:val="28"/>
        </w:rPr>
      </w:pPr>
      <w:r w:rsidRPr="00AF2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UKUPN</w:t>
      </w:r>
      <w:r w:rsidR="00AD3048">
        <w:rPr>
          <w:b/>
          <w:sz w:val="28"/>
          <w:szCs w:val="28"/>
        </w:rPr>
        <w:t xml:space="preserve">O:  </w:t>
      </w:r>
      <w:r w:rsidR="00616058">
        <w:rPr>
          <w:b/>
          <w:sz w:val="28"/>
          <w:szCs w:val="28"/>
        </w:rPr>
        <w:t xml:space="preserve">                                         </w:t>
      </w:r>
      <w:r w:rsidR="00EC62FF">
        <w:rPr>
          <w:b/>
          <w:sz w:val="28"/>
          <w:szCs w:val="28"/>
        </w:rPr>
        <w:t xml:space="preserve">    </w:t>
      </w:r>
      <w:bookmarkStart w:id="0" w:name="_GoBack"/>
      <w:bookmarkEnd w:id="0"/>
      <w:r w:rsidR="00616058">
        <w:rPr>
          <w:b/>
          <w:sz w:val="28"/>
          <w:szCs w:val="28"/>
        </w:rPr>
        <w:t xml:space="preserve"> 399.911,30</w:t>
      </w:r>
      <w:r w:rsidR="00AD3048">
        <w:rPr>
          <w:b/>
          <w:sz w:val="28"/>
          <w:szCs w:val="28"/>
        </w:rPr>
        <w:t xml:space="preserve">    </w:t>
      </w:r>
      <w:r w:rsidR="00616058">
        <w:rPr>
          <w:b/>
          <w:sz w:val="28"/>
          <w:szCs w:val="28"/>
        </w:rPr>
        <w:t xml:space="preserve">                         </w:t>
      </w:r>
    </w:p>
    <w:p w:rsidR="00142837" w:rsidRDefault="00142837">
      <w:pPr>
        <w:ind w:left="360"/>
        <w:rPr>
          <w:b/>
          <w:sz w:val="28"/>
          <w:szCs w:val="28"/>
        </w:rPr>
      </w:pPr>
    </w:p>
    <w:p w:rsidR="00142837" w:rsidRDefault="001428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142837" w:rsidRDefault="00142837">
      <w:pPr>
        <w:ind w:left="360"/>
        <w:rPr>
          <w:b/>
          <w:sz w:val="28"/>
          <w:szCs w:val="28"/>
        </w:rPr>
      </w:pPr>
    </w:p>
    <w:p w:rsidR="00142837" w:rsidRPr="009016B4" w:rsidRDefault="00142837">
      <w:pPr>
        <w:ind w:left="360"/>
        <w:rPr>
          <w:b/>
        </w:rPr>
      </w:pPr>
      <w:r>
        <w:rPr>
          <w:b/>
          <w:sz w:val="28"/>
          <w:szCs w:val="28"/>
        </w:rPr>
        <w:t xml:space="preserve">           </w:t>
      </w:r>
      <w:r w:rsidR="00616058">
        <w:rPr>
          <w:b/>
        </w:rPr>
        <w:t>ZA RAZDOBLJE 1.1.2016. DO 31.12.2016</w:t>
      </w:r>
      <w:r w:rsidRPr="009016B4">
        <w:rPr>
          <w:b/>
        </w:rPr>
        <w:t>.</w:t>
      </w:r>
    </w:p>
    <w:p w:rsidR="00142837" w:rsidRDefault="00142837">
      <w:pPr>
        <w:ind w:left="360"/>
        <w:rPr>
          <w:b/>
          <w:sz w:val="28"/>
          <w:szCs w:val="28"/>
        </w:rPr>
      </w:pPr>
    </w:p>
    <w:p w:rsidR="00142837" w:rsidRDefault="00142837">
      <w:pPr>
        <w:ind w:left="360"/>
      </w:pPr>
      <w:r w:rsidRPr="009E33A7">
        <w:rPr>
          <w:b/>
        </w:rPr>
        <w:t xml:space="preserve">1. </w:t>
      </w:r>
      <w:r w:rsidR="00AD3048" w:rsidRPr="009E33A7">
        <w:rPr>
          <w:b/>
          <w:i/>
        </w:rPr>
        <w:t>AOP 001 Promjene u vrijednosti i obujmu imovine</w:t>
      </w:r>
      <w:r w:rsidR="00AD3048">
        <w:rPr>
          <w:i/>
        </w:rPr>
        <w:t xml:space="preserve">:   </w:t>
      </w:r>
      <w:r w:rsidR="00EC62FF">
        <w:t>Tijekom 2016</w:t>
      </w:r>
      <w:r w:rsidR="00AD3048">
        <w:t>. godine nije došlo do promjena.</w:t>
      </w:r>
    </w:p>
    <w:p w:rsidR="009E33A7" w:rsidRDefault="009E33A7">
      <w:pPr>
        <w:ind w:left="360"/>
      </w:pPr>
    </w:p>
    <w:p w:rsidR="00616058" w:rsidRDefault="00616058" w:rsidP="00616058"/>
    <w:p w:rsidR="009E33A7" w:rsidRPr="009E33A7" w:rsidRDefault="009E33A7" w:rsidP="00616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O RASHOD</w:t>
      </w:r>
      <w:r w:rsidRPr="009E33A7">
        <w:rPr>
          <w:b/>
          <w:sz w:val="28"/>
          <w:szCs w:val="28"/>
        </w:rPr>
        <w:t>IMA PREMA FUNKCIJSKOJ KLASIFIKACIJI</w:t>
      </w:r>
    </w:p>
    <w:p w:rsidR="009E33A7" w:rsidRPr="009E33A7" w:rsidRDefault="009E33A7">
      <w:pPr>
        <w:ind w:left="360"/>
        <w:rPr>
          <w:b/>
          <w:sz w:val="28"/>
          <w:szCs w:val="28"/>
        </w:rPr>
      </w:pPr>
    </w:p>
    <w:p w:rsidR="009E33A7" w:rsidRPr="009E33A7" w:rsidRDefault="009E33A7">
      <w:pPr>
        <w:ind w:left="360"/>
        <w:rPr>
          <w:b/>
          <w:sz w:val="28"/>
          <w:szCs w:val="28"/>
        </w:rPr>
      </w:pPr>
      <w:r w:rsidRPr="009E33A7">
        <w:rPr>
          <w:b/>
          <w:sz w:val="28"/>
          <w:szCs w:val="28"/>
        </w:rPr>
        <w:t xml:space="preserve">      </w:t>
      </w:r>
      <w:r w:rsidR="00616058">
        <w:rPr>
          <w:b/>
          <w:sz w:val="28"/>
          <w:szCs w:val="28"/>
        </w:rPr>
        <w:t xml:space="preserve">           ZA RAZDOBLJE 1.1.2016. DO 31.12.2016</w:t>
      </w:r>
      <w:r w:rsidRPr="009E33A7">
        <w:rPr>
          <w:b/>
          <w:sz w:val="28"/>
          <w:szCs w:val="28"/>
        </w:rPr>
        <w:t>.</w:t>
      </w:r>
    </w:p>
    <w:p w:rsidR="009E33A7" w:rsidRDefault="009E33A7">
      <w:pPr>
        <w:ind w:left="360"/>
      </w:pPr>
    </w:p>
    <w:p w:rsidR="009E33A7" w:rsidRPr="00AD3048" w:rsidRDefault="009E33A7" w:rsidP="009E33A7">
      <w:pPr>
        <w:numPr>
          <w:ilvl w:val="0"/>
          <w:numId w:val="7"/>
        </w:numPr>
      </w:pPr>
      <w:r w:rsidRPr="009E33A7">
        <w:rPr>
          <w:b/>
          <w:i/>
        </w:rPr>
        <w:t>AOP 122 Dodatne usluge u obrazovanju</w:t>
      </w:r>
      <w:r>
        <w:t>: Podatak se odnosi na školsku kuhinju i topli obrok u produženom boravku.</w:t>
      </w:r>
    </w:p>
    <w:p w:rsidR="00142837" w:rsidRDefault="00142837" w:rsidP="00F3394C"/>
    <w:p w:rsidR="00142837" w:rsidRDefault="00142837">
      <w:pPr>
        <w:ind w:left="360"/>
      </w:pPr>
    </w:p>
    <w:p w:rsidR="00142837" w:rsidRDefault="00142837">
      <w:pPr>
        <w:ind w:left="360"/>
      </w:pPr>
    </w:p>
    <w:p w:rsidR="00142837" w:rsidRDefault="00616058">
      <w:pPr>
        <w:ind w:left="360"/>
      </w:pPr>
      <w:r>
        <w:t>U Osijeku, 31</w:t>
      </w:r>
      <w:r w:rsidR="009E33A7">
        <w:t xml:space="preserve">. siječnja  </w:t>
      </w:r>
      <w:r>
        <w:t>2017</w:t>
      </w:r>
      <w:r w:rsidR="006B7464">
        <w:t>.</w:t>
      </w:r>
      <w:r w:rsidR="009E33A7">
        <w:t xml:space="preserve">      </w:t>
      </w:r>
      <w:r w:rsidR="00142837">
        <w:t xml:space="preserve">                 </w:t>
      </w:r>
      <w:r w:rsidR="006B7464">
        <w:t xml:space="preserve">                         </w:t>
      </w:r>
      <w:r w:rsidR="00142837">
        <w:t>Ravnateljica:</w:t>
      </w:r>
    </w:p>
    <w:p w:rsidR="00142837" w:rsidRDefault="00142837">
      <w:pPr>
        <w:ind w:left="360"/>
      </w:pPr>
      <w:r>
        <w:t xml:space="preserve">                                                                                                Jagoda </w:t>
      </w:r>
      <w:proofErr w:type="spellStart"/>
      <w:r>
        <w:t>Koščević</w:t>
      </w:r>
      <w:proofErr w:type="spellEnd"/>
      <w:r>
        <w:t>, prof.</w:t>
      </w:r>
    </w:p>
    <w:p w:rsidR="00142837" w:rsidRDefault="00142837"/>
    <w:p w:rsidR="00142837" w:rsidRDefault="00616058">
      <w:r>
        <w:t xml:space="preserve">      Klasa:602-02/17</w:t>
      </w:r>
      <w:r w:rsidR="00142837">
        <w:t>-01</w:t>
      </w:r>
    </w:p>
    <w:p w:rsidR="00142837" w:rsidRDefault="00616058">
      <w:r>
        <w:t xml:space="preserve">      Urbroj:2158/21-17-27</w:t>
      </w:r>
    </w:p>
    <w:p w:rsidR="00142837" w:rsidRDefault="00142837"/>
    <w:sectPr w:rsidR="00142837" w:rsidSect="0014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55"/>
    <w:multiLevelType w:val="hybridMultilevel"/>
    <w:tmpl w:val="71D69E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D62023"/>
    <w:multiLevelType w:val="hybridMultilevel"/>
    <w:tmpl w:val="5AF86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46D2C"/>
    <w:multiLevelType w:val="hybridMultilevel"/>
    <w:tmpl w:val="FA7A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0CB"/>
    <w:multiLevelType w:val="hybridMultilevel"/>
    <w:tmpl w:val="E9BA4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3D3E"/>
    <w:multiLevelType w:val="hybridMultilevel"/>
    <w:tmpl w:val="0D141D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413788"/>
    <w:multiLevelType w:val="hybridMultilevel"/>
    <w:tmpl w:val="0CF207B4"/>
    <w:lvl w:ilvl="0" w:tplc="D2DAA5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C3486A"/>
    <w:multiLevelType w:val="hybridMultilevel"/>
    <w:tmpl w:val="C8840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B0EC6"/>
    <w:multiLevelType w:val="multilevel"/>
    <w:tmpl w:val="534CDB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92"/>
    <w:rsid w:val="00002177"/>
    <w:rsid w:val="0005263E"/>
    <w:rsid w:val="00054D0C"/>
    <w:rsid w:val="00063B89"/>
    <w:rsid w:val="000A2E49"/>
    <w:rsid w:val="00142837"/>
    <w:rsid w:val="001737AF"/>
    <w:rsid w:val="001A21A1"/>
    <w:rsid w:val="002262CD"/>
    <w:rsid w:val="002264C6"/>
    <w:rsid w:val="00226EDB"/>
    <w:rsid w:val="0026303E"/>
    <w:rsid w:val="002A4C57"/>
    <w:rsid w:val="00375928"/>
    <w:rsid w:val="003828BF"/>
    <w:rsid w:val="004160E1"/>
    <w:rsid w:val="004937CA"/>
    <w:rsid w:val="004F2406"/>
    <w:rsid w:val="00520AC0"/>
    <w:rsid w:val="00527230"/>
    <w:rsid w:val="00541B80"/>
    <w:rsid w:val="005535BA"/>
    <w:rsid w:val="00553863"/>
    <w:rsid w:val="00560F32"/>
    <w:rsid w:val="005D467C"/>
    <w:rsid w:val="005E7D39"/>
    <w:rsid w:val="00616058"/>
    <w:rsid w:val="00673307"/>
    <w:rsid w:val="00692528"/>
    <w:rsid w:val="006B7464"/>
    <w:rsid w:val="006D638C"/>
    <w:rsid w:val="007317F9"/>
    <w:rsid w:val="00742F29"/>
    <w:rsid w:val="00785C39"/>
    <w:rsid w:val="00792D15"/>
    <w:rsid w:val="007E3F84"/>
    <w:rsid w:val="0088106C"/>
    <w:rsid w:val="008A6453"/>
    <w:rsid w:val="008D10CC"/>
    <w:rsid w:val="008D5372"/>
    <w:rsid w:val="009016B4"/>
    <w:rsid w:val="00905957"/>
    <w:rsid w:val="00961786"/>
    <w:rsid w:val="009B3E4C"/>
    <w:rsid w:val="009B6C25"/>
    <w:rsid w:val="009E33A7"/>
    <w:rsid w:val="009E6792"/>
    <w:rsid w:val="00A13086"/>
    <w:rsid w:val="00A46BC1"/>
    <w:rsid w:val="00A75B5C"/>
    <w:rsid w:val="00A91A96"/>
    <w:rsid w:val="00AA051F"/>
    <w:rsid w:val="00AA7F06"/>
    <w:rsid w:val="00AB6471"/>
    <w:rsid w:val="00AD3048"/>
    <w:rsid w:val="00AD7151"/>
    <w:rsid w:val="00AF28F2"/>
    <w:rsid w:val="00B861DA"/>
    <w:rsid w:val="00B94F40"/>
    <w:rsid w:val="00B97AC7"/>
    <w:rsid w:val="00BB025E"/>
    <w:rsid w:val="00BE14B5"/>
    <w:rsid w:val="00C03410"/>
    <w:rsid w:val="00C31350"/>
    <w:rsid w:val="00D14FFE"/>
    <w:rsid w:val="00D2345B"/>
    <w:rsid w:val="00D33DB8"/>
    <w:rsid w:val="00D371FB"/>
    <w:rsid w:val="00D84AA6"/>
    <w:rsid w:val="00DF3771"/>
    <w:rsid w:val="00E0270B"/>
    <w:rsid w:val="00E10984"/>
    <w:rsid w:val="00E86632"/>
    <w:rsid w:val="00E9733B"/>
    <w:rsid w:val="00EC62FF"/>
    <w:rsid w:val="00ED3E78"/>
    <w:rsid w:val="00EE6D15"/>
    <w:rsid w:val="00F00C8D"/>
    <w:rsid w:val="00F1308B"/>
    <w:rsid w:val="00F130AA"/>
    <w:rsid w:val="00F26AF0"/>
    <w:rsid w:val="00F3394C"/>
    <w:rsid w:val="00F56BA1"/>
    <w:rsid w:val="00F57362"/>
    <w:rsid w:val="00F73685"/>
    <w:rsid w:val="00FB4D29"/>
    <w:rsid w:val="00FD4329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E070F-9F49-40EF-9250-CEB5DA9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130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55F3"/>
    <w:rPr>
      <w:sz w:val="0"/>
      <w:szCs w:val="0"/>
    </w:rPr>
  </w:style>
  <w:style w:type="paragraph" w:styleId="Odlomakpopisa">
    <w:name w:val="List Paragraph"/>
    <w:basedOn w:val="Normal"/>
    <w:uiPriority w:val="34"/>
    <w:qFormat/>
    <w:rsid w:val="006D63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«DOBRIŠA CESARIĆ»</vt:lpstr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«DOBRIŠA CESARIĆ»</dc:title>
  <dc:subject/>
  <dc:creator>Racunovodstvo</dc:creator>
  <cp:keywords/>
  <dc:description/>
  <cp:lastModifiedBy>Zdenka</cp:lastModifiedBy>
  <cp:revision>29</cp:revision>
  <cp:lastPrinted>2017-01-30T09:08:00Z</cp:lastPrinted>
  <dcterms:created xsi:type="dcterms:W3CDTF">2005-07-08T06:31:00Z</dcterms:created>
  <dcterms:modified xsi:type="dcterms:W3CDTF">2017-01-30T09:13:00Z</dcterms:modified>
</cp:coreProperties>
</file>